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</w:rPr>
        <w:t>1</w:t>
      </w:r>
      <w:r>
        <w:rPr>
          <w:rFonts w:ascii="黑体" w:hAnsi="黑体" w:eastAsia="黑体"/>
          <w:color w:val="auto"/>
          <w:sz w:val="32"/>
          <w:szCs w:val="32"/>
        </w:rPr>
        <w:t>-1</w:t>
      </w:r>
    </w:p>
    <w:p>
      <w:pPr>
        <w:autoSpaceDE w:val="0"/>
        <w:autoSpaceDN w:val="0"/>
        <w:ind w:right="-122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宝鸡市</w:t>
      </w:r>
      <w:r>
        <w:rPr>
          <w:rFonts w:eastAsia="方正小标宋简体"/>
          <w:color w:val="auto"/>
          <w:sz w:val="44"/>
          <w:szCs w:val="44"/>
        </w:rPr>
        <w:t>第十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二</w:t>
      </w:r>
      <w:r>
        <w:rPr>
          <w:rFonts w:eastAsia="方正小标宋简体"/>
          <w:color w:val="auto"/>
          <w:sz w:val="44"/>
          <w:szCs w:val="44"/>
        </w:rPr>
        <w:t>届基础教育教学成果奖评审</w:t>
      </w:r>
    </w:p>
    <w:p>
      <w:pPr>
        <w:autoSpaceDE w:val="0"/>
        <w:autoSpaceDN w:val="0"/>
        <w:ind w:right="-122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申报数量分配表</w:t>
      </w:r>
    </w:p>
    <w:tbl>
      <w:tblPr>
        <w:tblStyle w:val="3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796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县区及单位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数目（项）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渭滨区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金台区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陈仓区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2350"/>
                <w:tab w:val="left" w:pos="3358"/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凤翔</w:t>
            </w: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岐山县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扶风县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眉县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陇县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10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千阳县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11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凤县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12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太白县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13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麟游县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14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宝鸡教育学院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15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宝鸡市教育教学研究室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16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宝鸡中学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17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宝鸡一中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18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宝鸡实验小学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19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宝鸡幼儿园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20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宝鸡市特殊教育学校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796" w:type="dxa"/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/>
              </w:rPr>
              <w:t>宝鸡南山中学</w:t>
            </w:r>
          </w:p>
        </w:tc>
        <w:tc>
          <w:tcPr>
            <w:tcW w:w="22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F1BAE"/>
    <w:rsid w:val="12A12793"/>
    <w:rsid w:val="253F1BAE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2021-08-05T09:56:00Z</dcterms:created>
  <dc:creator>玉玲珑</dc:creator>
  <cp:lastModifiedBy>玉玲珑</cp:lastModifiedBy>
  <dcterms:modified xsi:type="dcterms:W3CDTF">2021-08-05T09:57:19Z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