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附件1-5</w:t>
      </w: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宝鸡市</w:t>
      </w:r>
      <w:r>
        <w:rPr>
          <w:rFonts w:eastAsia="方正小标宋简体"/>
          <w:color w:val="auto"/>
          <w:sz w:val="44"/>
          <w:szCs w:val="44"/>
        </w:rPr>
        <w:t>第十二届基础教育教学成果</w:t>
      </w:r>
      <w:bookmarkStart w:id="0" w:name="_Hlk67495546"/>
      <w:r>
        <w:rPr>
          <w:rFonts w:eastAsia="方正小标宋简体"/>
          <w:color w:val="auto"/>
          <w:sz w:val="44"/>
          <w:szCs w:val="44"/>
        </w:rPr>
        <w:t>奖申报信息汇总表</w:t>
      </w:r>
    </w:p>
    <w:p>
      <w:pPr>
        <w:autoSpaceDE w:val="0"/>
        <w:autoSpaceDN w:val="0"/>
        <w:adjustRightInd w:val="0"/>
        <w:snapToGrid w:val="0"/>
        <w:spacing w:line="276" w:lineRule="auto"/>
        <w:rPr>
          <w:rFonts w:eastAsia="方正小标宋简体"/>
          <w:color w:val="auto"/>
          <w:sz w:val="21"/>
          <w:szCs w:val="21"/>
        </w:rPr>
      </w:pPr>
      <w:r>
        <w:rPr>
          <w:bCs/>
          <w:color w:val="auto"/>
          <w:sz w:val="21"/>
          <w:szCs w:val="21"/>
        </w:rPr>
        <w:t>推荐单位：</w:t>
      </w:r>
    </w:p>
    <w:bookmarkEnd w:id="0"/>
    <w:tbl>
      <w:tblPr>
        <w:tblStyle w:val="5"/>
        <w:tblW w:w="495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34"/>
        <w:gridCol w:w="12"/>
        <w:gridCol w:w="5815"/>
        <w:gridCol w:w="846"/>
        <w:gridCol w:w="3237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661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成果基本信息</w:t>
            </w:r>
          </w:p>
        </w:tc>
        <w:tc>
          <w:tcPr>
            <w:tcW w:w="2056" w:type="pct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其他实践检验单位情况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成果名称</w:t>
            </w:r>
          </w:p>
        </w:tc>
        <w:tc>
          <w:tcPr>
            <w:tcW w:w="199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地区或学校名称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实践检验时间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成果持有者</w:t>
            </w:r>
          </w:p>
        </w:tc>
        <w:tc>
          <w:tcPr>
            <w:tcW w:w="199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199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在本单位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实践检验时间</w:t>
            </w:r>
          </w:p>
        </w:tc>
        <w:tc>
          <w:tcPr>
            <w:tcW w:w="1998" w:type="pct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1110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663" w:type="pct"/>
            <w:tcBorders>
              <w:top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成果名称</w:t>
            </w:r>
          </w:p>
        </w:tc>
        <w:tc>
          <w:tcPr>
            <w:tcW w:w="1998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tcBorders>
              <w:top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10" w:type="pct"/>
            <w:tcBorders>
              <w:top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地区或学校名称</w:t>
            </w:r>
          </w:p>
        </w:tc>
        <w:tc>
          <w:tcPr>
            <w:tcW w:w="656" w:type="pct"/>
            <w:tcBorders>
              <w:top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实践检验时间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成果持有者</w:t>
            </w:r>
          </w:p>
        </w:tc>
        <w:tc>
          <w:tcPr>
            <w:tcW w:w="199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3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199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3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在本单位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实践检验时间</w:t>
            </w:r>
          </w:p>
        </w:tc>
        <w:tc>
          <w:tcPr>
            <w:tcW w:w="1998" w:type="pct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1110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667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成果名称</w:t>
            </w:r>
          </w:p>
        </w:tc>
        <w:tc>
          <w:tcPr>
            <w:tcW w:w="1994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1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地区或学校名称</w:t>
            </w:r>
          </w:p>
        </w:tc>
        <w:tc>
          <w:tcPr>
            <w:tcW w:w="65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实践检验时间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成果持有者</w:t>
            </w:r>
          </w:p>
        </w:tc>
        <w:tc>
          <w:tcPr>
            <w:tcW w:w="1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1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在本单位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实践检验时间</w:t>
            </w:r>
          </w:p>
        </w:tc>
        <w:tc>
          <w:tcPr>
            <w:tcW w:w="1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76" w:lineRule="auto"/>
        <w:ind w:firstLine="50" w:firstLineChars="50"/>
        <w:rPr>
          <w:bCs/>
          <w:color w:val="auto"/>
          <w:sz w:val="10"/>
          <w:szCs w:val="10"/>
        </w:rPr>
      </w:pPr>
    </w:p>
    <w:p>
      <w:pPr>
        <w:adjustRightInd w:val="0"/>
        <w:snapToGrid w:val="0"/>
        <w:spacing w:line="276" w:lineRule="auto"/>
        <w:ind w:left="420" w:hanging="420" w:hangingChars="200"/>
        <w:rPr>
          <w:color w:val="auto"/>
          <w:sz w:val="21"/>
          <w:szCs w:val="21"/>
        </w:rPr>
      </w:pPr>
      <w:r>
        <w:rPr>
          <w:bCs/>
          <w:color w:val="auto"/>
          <w:sz w:val="21"/>
          <w:szCs w:val="21"/>
        </w:rPr>
        <w:t>注：此表由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县区</w:t>
      </w:r>
      <w:r>
        <w:rPr>
          <w:bCs/>
          <w:color w:val="auto"/>
          <w:sz w:val="21"/>
          <w:szCs w:val="21"/>
        </w:rPr>
        <w:t>教育行政部门（或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市</w:t>
      </w:r>
      <w:r>
        <w:rPr>
          <w:bCs/>
          <w:color w:val="auto"/>
          <w:sz w:val="21"/>
          <w:szCs w:val="21"/>
        </w:rPr>
        <w:t>级单位）汇总，所填成果及其序号应与附件1-4一致，所填内容应与每项成果的《申报表》一致。表格可延伸。“成果持有者”填写所有联合申报者，“本单位”指成果主持单位或主持人所在单位，其他实践检验单位限填3个。</w:t>
      </w:r>
    </w:p>
    <w:p>
      <w:pPr>
        <w:rPr>
          <w:color w:val="auto"/>
          <w:kern w:val="0"/>
          <w:sz w:val="44"/>
          <w:szCs w:val="44"/>
        </w:rPr>
        <w:sectPr>
          <w:pgSz w:w="16838" w:h="11906" w:orient="landscape"/>
          <w:pgMar w:top="1134" w:right="1134" w:bottom="1134" w:left="113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435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844A9"/>
    <w:rsid w:val="055844A9"/>
    <w:rsid w:val="12A12793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2021-08-05T10:01:00Z</dcterms:created>
  <dc:creator>玉玲珑</dc:creator>
  <cp:lastModifiedBy>玉玲珑</cp:lastModifiedBy>
  <dcterms:modified xsi:type="dcterms:W3CDTF">2021-08-05T10:02:15Z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